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55" w:tblpY="0"/>
        <w:tblW w:w="10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5"/>
        <w:gridCol w:w="5340"/>
        <w:gridCol w:w="1275"/>
        <w:gridCol w:w="1845"/>
        <w:tblGridChange w:id="0">
          <w:tblGrid>
            <w:gridCol w:w="1725"/>
            <w:gridCol w:w="5340"/>
            <w:gridCol w:w="1275"/>
            <w:gridCol w:w="1845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857250" cy="752475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5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University of Southern Philippines Foundation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RESEARCH ETHICS COMMITTEE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 No. 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F-54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680"/>
                <w:tab w:val="right" w:leader="none" w:pos="936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Submissions Log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Version No.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Code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 FORM 54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Effective Date: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 1, 2023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Page Number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of 1</w:t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Ind w:w="20.0" w:type="dxa"/>
        <w:tblLayout w:type="fixed"/>
        <w:tblLook w:val="0400"/>
      </w:tblPr>
      <w:tblGrid>
        <w:gridCol w:w="3666"/>
        <w:gridCol w:w="6252"/>
        <w:tblGridChange w:id="0">
          <w:tblGrid>
            <w:gridCol w:w="3666"/>
            <w:gridCol w:w="625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STUDY PROTOCOL INFORMATION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Reference Number: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 be accomplished by USPF REC Staff)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USPFREC Code: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 be accomplished by USPF REC Staff)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Study Protocol Title: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Principal Investigator: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Study Protocol Submission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additional authors: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____________________________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____________________________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____________________________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____________________________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____________________________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Department: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78B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378B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378B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9Ndt+dGZi3Gs5+VO+qOR8bJMHQ==">CgMxLjA4AHIhMUJLeGd5WkJTOFlraVR5Mk85b05YZzlTUVpWUHQ4Y3ZP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2022-09-26T07:15:00Z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-125194697</vt:lpwstr>
  </property>
  <property fmtid="{D5CDD505-2E9C-101B-9397-08002B2CF9AE}" pid="3" name="GrammarlyDocumentId">
    <vt:lpwstr>565e5b4d00cfccbd67fea00310a795c8d6ff1c358b4c8f57f8ef4d3f63fd7742</vt:lpwstr>
  </property>
</Properties>
</file>